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331" w:rsidRDefault="00C22331" w:rsidP="00C22331">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7</w:t>
      </w:r>
      <w:r>
        <w:rPr>
          <w:rFonts w:ascii="微软雅黑" w:eastAsia="微软雅黑" w:hAnsi="微软雅黑" w:hint="eastAsia"/>
          <w:color w:val="ED5A38"/>
          <w:sz w:val="28"/>
          <w:szCs w:val="28"/>
          <w:shd w:val="clear" w:color="auto" w:fill="FFFFFF"/>
        </w:rPr>
        <w:t>年（中级）社会工作法规政策真题</w:t>
      </w:r>
      <w:r>
        <w:rPr>
          <w:rFonts w:ascii="微软雅黑" w:eastAsia="微软雅黑" w:hAnsi="微软雅黑" w:hint="eastAsia"/>
          <w:color w:val="ED5A38"/>
          <w:sz w:val="28"/>
          <w:szCs w:val="28"/>
          <w:shd w:val="clear" w:color="auto" w:fill="FFFFFF"/>
        </w:rPr>
        <w:t xml:space="preserve"> 参考答案</w:t>
      </w:r>
      <w:bookmarkStart w:id="0" w:name="_GoBack"/>
      <w:bookmarkEnd w:id="0"/>
    </w:p>
    <w:p w:rsidR="0039749F" w:rsidRPr="00C22331" w:rsidRDefault="0039749F" w:rsidP="00C22331">
      <w:pPr>
        <w:spacing w:line="400" w:lineRule="exact"/>
        <w:rPr>
          <w:rFonts w:ascii="宋体" w:eastAsia="宋体" w:hAnsi="宋体" w:cs="宋体"/>
          <w:b/>
          <w:color w:val="333333"/>
          <w:szCs w:val="21"/>
          <w:shd w:val="clear" w:color="auto" w:fill="F5FDFF"/>
        </w:rPr>
      </w:pPr>
      <w:r w:rsidRPr="00C22331">
        <w:rPr>
          <w:rFonts w:ascii="宋体" w:eastAsia="宋体" w:hAnsi="宋体" w:cs="宋体" w:hint="eastAsia"/>
          <w:b/>
          <w:color w:val="333333"/>
          <w:szCs w:val="21"/>
          <w:shd w:val="clear" w:color="auto" w:fill="F5FDFF"/>
        </w:rPr>
        <w:t>一、单项选择题</w:t>
      </w:r>
    </w:p>
    <w:p w:rsidR="0039749F" w:rsidRPr="0039749F" w:rsidRDefault="0039749F" w:rsidP="00C22331">
      <w:pPr>
        <w:widowControl/>
        <w:shd w:val="clear" w:color="auto" w:fill="FFFFFF"/>
        <w:spacing w:line="400" w:lineRule="exact"/>
        <w:ind w:firstLine="480"/>
        <w:jc w:val="left"/>
        <w:rPr>
          <w:rFonts w:ascii="宋体" w:eastAsia="宋体" w:hAnsi="宋体" w:cs="宋体"/>
          <w:color w:val="333333"/>
          <w:kern w:val="0"/>
          <w:szCs w:val="21"/>
        </w:rPr>
      </w:pPr>
      <w:r w:rsidRPr="0039749F">
        <w:rPr>
          <w:rFonts w:ascii="宋体" w:eastAsia="宋体" w:hAnsi="宋体" w:cs="宋体" w:hint="eastAsia"/>
          <w:color w:val="333333"/>
          <w:kern w:val="0"/>
          <w:szCs w:val="21"/>
        </w:rPr>
        <w:t>1.【答案】A。解析：民政部关于进一步加快推进民办社会工作服务机构发展的意见</w:t>
      </w:r>
      <w:proofErr w:type="gramStart"/>
      <w:r w:rsidRPr="0039749F">
        <w:rPr>
          <w:rFonts w:ascii="宋体" w:eastAsia="宋体" w:hAnsi="宋体" w:cs="宋体" w:hint="eastAsia"/>
          <w:color w:val="333333"/>
          <w:kern w:val="0"/>
          <w:szCs w:val="21"/>
        </w:rPr>
        <w:t>》</w:t>
      </w:r>
      <w:proofErr w:type="gramEnd"/>
      <w:r w:rsidRPr="0039749F">
        <w:rPr>
          <w:rFonts w:ascii="宋体" w:eastAsia="宋体" w:hAnsi="宋体" w:cs="宋体" w:hint="eastAsia"/>
          <w:color w:val="333333"/>
          <w:kern w:val="0"/>
          <w:szCs w:val="21"/>
        </w:rPr>
        <w:t>规定，在完善民办社会工作服务机构管理制度的改进登记方式方面，成立民办社会工作服务机构，除要求应当符合《民办非企业单位登记管理暂行条例》规定的条件外，还要求专职工作人员中应有三分之一以上取得社会工作者职业水平证书或社会工作专业本科及以上学历，章程中应明确社会工作服务宗旨、范围和方式。</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2.【答案】A。解析：政府购买社会工作服务时，原则上应通过公开招标方式进行。但在以下两种特殊情况下可以酌情处理：一是对只能从有限范围服务机构购买，或因技术复杂、性质特殊而不能确定具体服务要求、不能事先计算出价格总额的社会工作服务项目，经同级财政部门批准，可以采用邀请招标、竞争性谈判方式购买。二是对只能从唯一服务提供机构购买的，向社会公示并经同级财政部门批准后，可以采取单一来源采购方式组织采购。</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3.【答案】B。解析：在低生活保障制度中，乡镇人民政府(街道办事处)应当对申请人或者其代理人提交的材料进行审查，材料齐备的，予以受理;材料不齐备的，应当一次性告知申请人或者其代理人补齐所有规定材料。乡镇人民政府(街道办事处)应当及时</w:t>
      </w:r>
      <w:proofErr w:type="gramStart"/>
      <w:r w:rsidRPr="0039749F">
        <w:rPr>
          <w:rFonts w:ascii="宋体" w:eastAsia="宋体" w:hAnsi="宋体" w:cs="宋体" w:hint="eastAsia"/>
          <w:color w:val="333333"/>
          <w:kern w:val="0"/>
          <w:szCs w:val="21"/>
        </w:rPr>
        <w:t>受理低保</w:t>
      </w:r>
      <w:proofErr w:type="gramEnd"/>
      <w:r w:rsidRPr="0039749F">
        <w:rPr>
          <w:rFonts w:ascii="宋体" w:eastAsia="宋体" w:hAnsi="宋体" w:cs="宋体" w:hint="eastAsia"/>
          <w:color w:val="333333"/>
          <w:kern w:val="0"/>
          <w:szCs w:val="21"/>
        </w:rPr>
        <w:t>申请，农村地区可以实行定期集中受理。</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4.【答案】A。解析：新出台的《社会救助暂行办法》中，国家对无劳动能力、无生活来源且无法定赡养、抚养、扶养义务人，或者其法定赡养、抚养、扶养义务人无赡养、抚养、扶养能力的老年人、残疾人以及未满16周岁的未成年人，定义为特困人员，由国家提供供养。</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5.【答案】D。解析：申请或者已获得社会救助的家庭或者人员，对社会救助管理部门</w:t>
      </w:r>
      <w:proofErr w:type="gramStart"/>
      <w:r w:rsidRPr="0039749F">
        <w:rPr>
          <w:rFonts w:ascii="宋体" w:eastAsia="宋体" w:hAnsi="宋体" w:cs="宋体" w:hint="eastAsia"/>
          <w:color w:val="333333"/>
          <w:kern w:val="0"/>
          <w:szCs w:val="21"/>
        </w:rPr>
        <w:t>作出</w:t>
      </w:r>
      <w:proofErr w:type="gramEnd"/>
      <w:r w:rsidRPr="0039749F">
        <w:rPr>
          <w:rFonts w:ascii="宋体" w:eastAsia="宋体" w:hAnsi="宋体" w:cs="宋体" w:hint="eastAsia"/>
          <w:color w:val="333333"/>
          <w:kern w:val="0"/>
          <w:szCs w:val="21"/>
        </w:rPr>
        <w:t>的具体行政行为不服的，可以依法申请行政复议或者提起行政诉讼。</w:t>
      </w:r>
    </w:p>
    <w:p w:rsidR="0039749F" w:rsidRPr="0039749F" w:rsidRDefault="0039749F" w:rsidP="00C22331">
      <w:pPr>
        <w:widowControl/>
        <w:shd w:val="clear" w:color="auto" w:fill="FFFFFF"/>
        <w:spacing w:line="400" w:lineRule="exact"/>
        <w:ind w:firstLine="480"/>
        <w:jc w:val="left"/>
        <w:rPr>
          <w:rFonts w:ascii="宋体" w:eastAsia="宋体" w:hAnsi="宋体" w:cs="宋体"/>
          <w:color w:val="333333"/>
          <w:kern w:val="0"/>
          <w:szCs w:val="21"/>
        </w:rPr>
      </w:pPr>
      <w:r w:rsidRPr="0039749F">
        <w:rPr>
          <w:rFonts w:ascii="宋体" w:eastAsia="宋体" w:hAnsi="宋体" w:cs="宋体" w:hint="eastAsia"/>
          <w:color w:val="333333"/>
          <w:kern w:val="0"/>
          <w:szCs w:val="21"/>
        </w:rPr>
        <w:t>6.【答案】B。解析：《城乡医疗救助基金管理办法》规定，城乡医疗救助基金年终结余资金可以结转下年度继续使用。基金累计结余一般应不超过当年筹集基金总额的15%。</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7.【答案】D。解析：国家对低生活保障家庭中有劳动能力并处于失业状态的成员，通过贷款贴息、社会保险补贴、岗位补贴、培训补贴、费用减免、公益性岗位安置等办法，给予就业救助。</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8.【答案】D。解析：法律援助中，主张因见义勇为行为产生的民事权益的，向被请求人住所地的法律援助机构提出申请。</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9.【答案】D。解析：选项A赡养人的赡养义务是一项法定责任，赡养人不得以放弃继承权或者其他理由，拒绝履行赡养义务。故选项A说法错误。选项B赡养人有义务耕种或者委托他人耕种老年人承包的田地，照管或者委托他人照管老年人的林木和牲畜等，收益归老年人所有。故选项B错误。经老年人同意，赡养人之间可以就履行赡养义务签订协议。赡养协议的内容不得违反法律的规定和老年人的意愿。赡养人不得要求老年人承担力不能及的劳</w:t>
      </w:r>
      <w:r w:rsidRPr="0039749F">
        <w:rPr>
          <w:rFonts w:ascii="宋体" w:eastAsia="宋体" w:hAnsi="宋体" w:cs="宋体" w:hint="eastAsia"/>
          <w:color w:val="333333"/>
          <w:kern w:val="0"/>
          <w:szCs w:val="21"/>
        </w:rPr>
        <w:lastRenderedPageBreak/>
        <w:t>动。禁止对老年人实施暴力。基层群众性自治组织、老年人组织或者赡养人所在单位监督协议的履行。赡养人、扶养人不履行赡养、扶养义务的，基层群众性自治组织、老年人组织或者赡养人、扶养人所在单位应当督促其履行。故选项C错误，选项D正确。</w:t>
      </w:r>
    </w:p>
    <w:p w:rsidR="0039749F" w:rsidRPr="0039749F" w:rsidRDefault="0039749F"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39749F">
        <w:rPr>
          <w:rFonts w:ascii="宋体" w:eastAsia="宋体" w:hAnsi="宋体" w:cs="宋体" w:hint="eastAsia"/>
          <w:color w:val="333333"/>
          <w:kern w:val="0"/>
          <w:szCs w:val="21"/>
        </w:rPr>
        <w:t>10.【答案】B。解析：《女职工劳动保障特别规定》中，任何单位不得因结婚、怀孕、产假、哺乳等情形，降低女职工的工资，辞退女职工，单方解除劳动(聘用)合同或者服务协议。但是，女职工要求终止劳动(聘用)合同或者服务协议的除外。故A错误。对怀孕7个月以上的女职工，用人单位不得延长劳动时间或者安排夜班劳动，并应当在劳动时间内安排一定的休息时间。故B正确，D错误。怀孕女职工在劳动时间内进行产前检查，所需时间计入劳动时间，故C错误。</w:t>
      </w:r>
    </w:p>
    <w:p w:rsidR="003705F4" w:rsidRPr="00C22331" w:rsidRDefault="003705F4" w:rsidP="00C22331">
      <w:pPr>
        <w:spacing w:line="400" w:lineRule="exact"/>
        <w:rPr>
          <w:rFonts w:ascii="宋体" w:eastAsia="宋体" w:hAnsi="宋体" w:cs="宋体"/>
          <w:bCs/>
          <w:color w:val="333333"/>
          <w:szCs w:val="21"/>
          <w:shd w:val="clear" w:color="auto" w:fill="F5FDFF"/>
        </w:rPr>
      </w:pPr>
      <w:r w:rsidRPr="00C22331">
        <w:rPr>
          <w:rFonts w:ascii="宋体" w:eastAsia="宋体" w:hAnsi="宋体" w:cs="宋体" w:hint="eastAsia"/>
          <w:bCs/>
          <w:color w:val="333333"/>
          <w:szCs w:val="21"/>
          <w:shd w:val="clear" w:color="auto" w:fill="F5FDFF"/>
        </w:rPr>
        <w:t>11-15</w:t>
      </w:r>
      <w:r w:rsidR="00C22331" w:rsidRPr="00274006">
        <w:rPr>
          <w:rFonts w:ascii="宋体" w:eastAsia="宋体" w:hAnsi="宋体" w:cs="宋体" w:hint="eastAsia"/>
          <w:color w:val="333333"/>
          <w:kern w:val="0"/>
          <w:szCs w:val="21"/>
        </w:rPr>
        <w:t>【答案】</w:t>
      </w:r>
      <w:r w:rsidRPr="00C22331">
        <w:rPr>
          <w:rFonts w:ascii="宋体" w:eastAsia="宋体" w:hAnsi="宋体" w:cs="宋体" w:hint="eastAsia"/>
          <w:bCs/>
          <w:color w:val="333333"/>
          <w:szCs w:val="21"/>
          <w:shd w:val="clear" w:color="auto" w:fill="F5FDFF"/>
        </w:rPr>
        <w:t>C</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B</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D</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A</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C</w:t>
      </w:r>
    </w:p>
    <w:p w:rsidR="003705F4" w:rsidRPr="00C22331" w:rsidRDefault="003705F4" w:rsidP="00C22331">
      <w:pPr>
        <w:spacing w:line="400" w:lineRule="exact"/>
        <w:rPr>
          <w:rFonts w:ascii="宋体" w:eastAsia="宋体" w:hAnsi="宋体" w:cs="宋体"/>
          <w:bCs/>
          <w:color w:val="333333"/>
          <w:szCs w:val="21"/>
          <w:shd w:val="clear" w:color="auto" w:fill="F5FDFF"/>
        </w:rPr>
      </w:pPr>
      <w:r w:rsidRPr="00C22331">
        <w:rPr>
          <w:rFonts w:ascii="宋体" w:eastAsia="宋体" w:hAnsi="宋体" w:cs="宋体" w:hint="eastAsia"/>
          <w:bCs/>
          <w:color w:val="333333"/>
          <w:szCs w:val="21"/>
          <w:shd w:val="clear" w:color="auto" w:fill="F5FDFF"/>
        </w:rPr>
        <w:t>16-20</w:t>
      </w:r>
      <w:r w:rsidR="00C22331" w:rsidRPr="00274006">
        <w:rPr>
          <w:rFonts w:ascii="宋体" w:eastAsia="宋体" w:hAnsi="宋体" w:cs="宋体" w:hint="eastAsia"/>
          <w:color w:val="333333"/>
          <w:kern w:val="0"/>
          <w:szCs w:val="21"/>
        </w:rPr>
        <w:t>【答案】</w:t>
      </w:r>
      <w:r w:rsidRPr="00C22331">
        <w:rPr>
          <w:rFonts w:ascii="宋体" w:eastAsia="宋体" w:hAnsi="宋体" w:cs="宋体" w:hint="eastAsia"/>
          <w:bCs/>
          <w:color w:val="333333"/>
          <w:szCs w:val="21"/>
          <w:shd w:val="clear" w:color="auto" w:fill="F5FDFF"/>
        </w:rPr>
        <w:t>A</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D</w:t>
      </w:r>
      <w:r w:rsidR="00C22331" w:rsidRPr="00C22331">
        <w:rPr>
          <w:rFonts w:ascii="宋体" w:eastAsia="宋体" w:hAnsi="宋体" w:cs="宋体"/>
          <w:bCs/>
          <w:color w:val="333333"/>
          <w:szCs w:val="21"/>
          <w:shd w:val="clear" w:color="auto" w:fill="F5FDFF"/>
        </w:rPr>
        <w:t xml:space="preserve"> </w:t>
      </w:r>
      <w:proofErr w:type="spellStart"/>
      <w:r w:rsidRPr="00C22331">
        <w:rPr>
          <w:rFonts w:ascii="宋体" w:eastAsia="宋体" w:hAnsi="宋体" w:cs="宋体" w:hint="eastAsia"/>
          <w:bCs/>
          <w:color w:val="333333"/>
          <w:szCs w:val="21"/>
          <w:shd w:val="clear" w:color="auto" w:fill="F5FDFF"/>
        </w:rPr>
        <w:t>D</w:t>
      </w:r>
      <w:proofErr w:type="spellEnd"/>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C</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B</w:t>
      </w:r>
    </w:p>
    <w:p w:rsidR="00274006" w:rsidRPr="00C22331" w:rsidRDefault="003705F4" w:rsidP="00C22331">
      <w:pPr>
        <w:spacing w:line="400" w:lineRule="exact"/>
        <w:rPr>
          <w:rFonts w:ascii="宋体" w:eastAsia="宋体" w:hAnsi="宋体" w:cs="宋体" w:hint="eastAsia"/>
          <w:bCs/>
          <w:color w:val="333333"/>
          <w:szCs w:val="21"/>
          <w:shd w:val="clear" w:color="auto" w:fill="F5FDFF"/>
        </w:rPr>
      </w:pPr>
      <w:r w:rsidRPr="00C22331">
        <w:rPr>
          <w:rFonts w:ascii="宋体" w:eastAsia="宋体" w:hAnsi="宋体" w:cs="宋体" w:hint="eastAsia"/>
          <w:bCs/>
          <w:color w:val="333333"/>
          <w:szCs w:val="21"/>
          <w:shd w:val="clear" w:color="auto" w:fill="F5FDFF"/>
        </w:rPr>
        <w:t>21-25</w:t>
      </w:r>
      <w:r w:rsidR="00C22331" w:rsidRPr="00274006">
        <w:rPr>
          <w:rFonts w:ascii="宋体" w:eastAsia="宋体" w:hAnsi="宋体" w:cs="宋体" w:hint="eastAsia"/>
          <w:color w:val="333333"/>
          <w:kern w:val="0"/>
          <w:szCs w:val="21"/>
        </w:rPr>
        <w:t>【答案】</w:t>
      </w:r>
      <w:r w:rsidRPr="00C22331">
        <w:rPr>
          <w:rFonts w:ascii="宋体" w:eastAsia="宋体" w:hAnsi="宋体" w:cs="宋体" w:hint="eastAsia"/>
          <w:bCs/>
          <w:color w:val="333333"/>
          <w:szCs w:val="21"/>
          <w:shd w:val="clear" w:color="auto" w:fill="F5FDFF"/>
        </w:rPr>
        <w:t>B</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C</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B</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A</w:t>
      </w:r>
      <w:r w:rsidR="00C22331" w:rsidRPr="00C22331">
        <w:rPr>
          <w:rFonts w:ascii="宋体" w:eastAsia="宋体" w:hAnsi="宋体" w:cs="宋体"/>
          <w:bCs/>
          <w:color w:val="333333"/>
          <w:szCs w:val="21"/>
          <w:shd w:val="clear" w:color="auto" w:fill="F5FDFF"/>
        </w:rPr>
        <w:t xml:space="preserve"> </w:t>
      </w:r>
      <w:r w:rsidRPr="00C22331">
        <w:rPr>
          <w:rFonts w:ascii="宋体" w:eastAsia="宋体" w:hAnsi="宋体" w:cs="宋体" w:hint="eastAsia"/>
          <w:bCs/>
          <w:color w:val="333333"/>
          <w:szCs w:val="21"/>
          <w:shd w:val="clear" w:color="auto" w:fill="F5FDFF"/>
        </w:rPr>
        <w:t>D</w:t>
      </w:r>
    </w:p>
    <w:p w:rsidR="00274006" w:rsidRPr="00274006" w:rsidRDefault="00274006"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2</w:t>
      </w:r>
      <w:r w:rsidRPr="00274006">
        <w:rPr>
          <w:rFonts w:ascii="宋体" w:eastAsia="宋体" w:hAnsi="宋体" w:cs="宋体" w:hint="eastAsia"/>
          <w:color w:val="333333"/>
          <w:kern w:val="0"/>
          <w:szCs w:val="21"/>
        </w:rPr>
        <w:t>6.【答案】B。解析：《实发事件应急预案管理办法》第二十二条规定：专项应急预案、部门应急预案至少每3年进行一次应急演练。故A错误。第十五条规定：编制应急预案应当在开展风险评估和应急资源调查的基础上进行。故B正确。第二十条规定：应急预案审批单位应当在应急预案印发后的20个工作日内依照下列规定向有关单位备案，故C错误。政府及其部门应急预案分为专项应急预案和部门应急预案，故D错误。</w:t>
      </w:r>
    </w:p>
    <w:p w:rsidR="00274006" w:rsidRPr="00274006" w:rsidRDefault="00274006"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2</w:t>
      </w:r>
      <w:r w:rsidRPr="00274006">
        <w:rPr>
          <w:rFonts w:ascii="宋体" w:eastAsia="宋体" w:hAnsi="宋体" w:cs="宋体" w:hint="eastAsia"/>
          <w:color w:val="333333"/>
          <w:kern w:val="0"/>
          <w:szCs w:val="21"/>
        </w:rPr>
        <w:t>7.【答案】A。解析：《治安管理处罚法》规定，已满14周岁不满18周岁的人违反治安管理的，从轻或者减轻处罚;不满14周岁的人违反治安管理的，不予处罚，但是应当责令其监护人严加管教。</w:t>
      </w:r>
    </w:p>
    <w:p w:rsidR="00274006" w:rsidRPr="00274006" w:rsidRDefault="00274006"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2</w:t>
      </w:r>
      <w:r w:rsidRPr="00274006">
        <w:rPr>
          <w:rFonts w:ascii="宋体" w:eastAsia="宋体" w:hAnsi="宋体" w:cs="宋体" w:hint="eastAsia"/>
          <w:color w:val="333333"/>
          <w:kern w:val="0"/>
          <w:szCs w:val="21"/>
        </w:rPr>
        <w:t>8.【答案】C。解析：享受定期抚恤金的烈士遗属，由其户口所在地的县级人民政府民政部门发给定期抚恤金领取证，凭证领取定期抚恤金。</w:t>
      </w:r>
    </w:p>
    <w:p w:rsidR="00274006" w:rsidRPr="00274006" w:rsidRDefault="00274006"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2</w:t>
      </w:r>
      <w:r w:rsidRPr="00274006">
        <w:rPr>
          <w:rFonts w:ascii="宋体" w:eastAsia="宋体" w:hAnsi="宋体" w:cs="宋体" w:hint="eastAsia"/>
          <w:color w:val="333333"/>
          <w:kern w:val="0"/>
          <w:szCs w:val="21"/>
        </w:rPr>
        <w:t>9.【答案】D。解析：《伤残抚恤管理办法》第二十七条规定：中止抚恤的伤残人员在刑满释放并恢复政治权利或者取消通缉后，经本人申请，并经民政部门审查符合条件的，从第二个月起恢复抚恤，原停发的抚恤金不予补发。</w:t>
      </w:r>
    </w:p>
    <w:p w:rsidR="00172A92" w:rsidRPr="00C22331" w:rsidRDefault="00274006"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274006">
        <w:rPr>
          <w:rFonts w:ascii="宋体" w:eastAsia="宋体" w:hAnsi="宋体" w:cs="宋体" w:hint="eastAsia"/>
          <w:color w:val="333333"/>
          <w:kern w:val="0"/>
          <w:szCs w:val="21"/>
        </w:rPr>
        <w:t>0.【答案】C。解析：《退役士兵安置条例》规定：县级以上地方人民政府退役士兵安置工作主管部门，应当组织自主就业的退役士兵参加职业教育和技能培训，经考试考核合格的，发给相应的学历证书、职业资格证书并推荐就业。退役士兵退役1年内参加职业教育和技能培训的，费用由县级以上人民政府承担;退役士兵退役1年以上参加职业教育和技能培训的，按照国家相关政策执行。自主就业退役士兵的职业教育和技能培训经费列入县级以上人民政府财政预算。</w:t>
      </w:r>
    </w:p>
    <w:p w:rsidR="00172A92" w:rsidRPr="00172A92" w:rsidRDefault="00172A92"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1.【答案】A。解析：《光荣院管理办法》第十一条规定：集中供养对象未满16周岁或者已满16周岁仍在接受义务教育的，光荣院应当保障其接受义务教育所需费用。</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lastRenderedPageBreak/>
        <w:t>3</w:t>
      </w:r>
      <w:r w:rsidRPr="00172A92">
        <w:rPr>
          <w:rFonts w:ascii="宋体" w:eastAsia="宋体" w:hAnsi="宋体" w:cs="宋体" w:hint="eastAsia"/>
          <w:color w:val="333333"/>
          <w:kern w:val="0"/>
          <w:szCs w:val="21"/>
        </w:rPr>
        <w:t>2.【答案】B。解析：居民委员会既不是一级政权组织，也不是基层政府的派出机构，而是居民我管理、自我教育、自我服务的</w:t>
      </w:r>
      <w:proofErr w:type="gramStart"/>
      <w:r w:rsidRPr="00172A92">
        <w:rPr>
          <w:rFonts w:ascii="宋体" w:eastAsia="宋体" w:hAnsi="宋体" w:cs="宋体" w:hint="eastAsia"/>
          <w:color w:val="333333"/>
          <w:kern w:val="0"/>
          <w:szCs w:val="21"/>
        </w:rPr>
        <w:t>自基层</w:t>
      </w:r>
      <w:proofErr w:type="gramEnd"/>
      <w:r w:rsidRPr="00172A92">
        <w:rPr>
          <w:rFonts w:ascii="宋体" w:eastAsia="宋体" w:hAnsi="宋体" w:cs="宋体" w:hint="eastAsia"/>
          <w:color w:val="333333"/>
          <w:kern w:val="0"/>
          <w:szCs w:val="21"/>
        </w:rPr>
        <w:t>群众性自治组织，故A错误;居民委员会提倡社区党组织班子成员、社区居民委员会成员与业主委员会成员交叉任职，故C错误;建住宅区居民入住率达到50%的，应及时成立社区居民委员会，在此之前应成立居民小组或由相邻的社区居民委员会代管，实现对社区居民的全员管理和无缝隙管理，故D错误。</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3.【答案】D。解析：选项A中小刘17岁，不够选举资格;年满18周岁才可以参加选举，故A错误;选举是本人自愿参加，小王虽然达到选举的年龄，但是不愿意参加，则不应该列入选举名单，故B错误;选项C中，小张达到了选举年龄，而且愿意参加选举，但是每次选举中，没人只能参加一次选举，故C错误。</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4.【答案】B。解析：《家庭服务业管理暂行办法》中规定，家庭服务机构在家庭服务活动中不得利用家庭服务之便强行向消费者推销商品，故A错误;《家庭服务业管理暂行办法》中规定，家庭服务机构在家庭服务活动中不得扣押家庭服务员身份、学历、资格证明等证件原件，故B正确;消费者有权要求家庭服务机构按照合同约定指派或介绍家庭服务员和提供服务，消费者有权要求家庭服务机构如实提供家庭服务员的道德品行、教育状况、职业技能、相关工作经历、健康状况等个人信息。故C错误;《家庭服务业管理暂行办法》第十五条规定：家庭服务机构应当明确告知涉及家庭服务员利益的服务合同内容，应允</w:t>
      </w:r>
      <w:proofErr w:type="gramStart"/>
      <w:r w:rsidRPr="00172A92">
        <w:rPr>
          <w:rFonts w:ascii="宋体" w:eastAsia="宋体" w:hAnsi="宋体" w:cs="宋体" w:hint="eastAsia"/>
          <w:color w:val="333333"/>
          <w:kern w:val="0"/>
          <w:szCs w:val="21"/>
        </w:rPr>
        <w:t>许家庭</w:t>
      </w:r>
      <w:proofErr w:type="gramEnd"/>
      <w:r w:rsidRPr="00172A92">
        <w:rPr>
          <w:rFonts w:ascii="宋体" w:eastAsia="宋体" w:hAnsi="宋体" w:cs="宋体" w:hint="eastAsia"/>
          <w:color w:val="333333"/>
          <w:kern w:val="0"/>
          <w:szCs w:val="21"/>
        </w:rPr>
        <w:t>服务员查阅、复印家庭服务合同，保护其合法权益。故D错误。</w:t>
      </w:r>
    </w:p>
    <w:p w:rsidR="00172A92" w:rsidRPr="00C22331"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5.【答案】D。解析：《信托法》第66条规定：“公益信托的受托人未经公益事业管理机构批准，不得辞任。故A正确。受托人的权利：一是取得报酬的权利;二是优先受偿的权利;三是起诉的权利。故B错误;公益事业管理机构应当检查受托人处理公益信托事务的情况及财产状况。故C错误;公益信托终止的，受托人应当于终止事由发生之日起十五日内，将终止事由和终止日期报告公益事业管理机构。故D正确。</w:t>
      </w:r>
    </w:p>
    <w:p w:rsidR="00172A92" w:rsidRPr="00172A92" w:rsidRDefault="00172A92"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6.【答案】B。解析：企业发生的公益性捐赠支出，在年度利润总额12%以内的部分，准予在计算应纳税所得额时扣除。故应扣除600万元，剩余4400万元。</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7.【答案】B。解析：《公益事业捐赠法》第14条规定：“捐赠人对于捐赠的公益事业工程项目可以留名纪念;捐赠人单独捐赠的工程项目或者主要由捐赠人出资兴建的工程项目，可以由捐赠人提出工程项目的名称，报县级以上人民政府批准。故B错误。</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8.【答案】A。解析：《志愿服务记录办法》第21条规定：(1)参加志愿服务时间累计达到100小时的，认定为“一星级志愿者”;(2)参加志愿服务时间累计达到300小时的，认定为“二星级志愿者”;(3)参加志愿服务时间累计达到600小时的，认定为“三星级志愿者”;(4)参加志愿服务时间累计达到1000小时的，认定为“四星级志愿者”。(5)参加志愿服务时间累计达到1500小时的，认定为“五星级志愿者”。故A正确。</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3</w:t>
      </w:r>
      <w:r w:rsidRPr="00172A92">
        <w:rPr>
          <w:rFonts w:ascii="宋体" w:eastAsia="宋体" w:hAnsi="宋体" w:cs="宋体" w:hint="eastAsia"/>
          <w:color w:val="333333"/>
          <w:kern w:val="0"/>
          <w:szCs w:val="21"/>
        </w:rPr>
        <w:t>9.【答案】B。解析：2014年2月26日民政部发布了《民政部关于贯彻落实国务院取消全国性社会团体分支机构、代表机构登记行政审批项目的决定有关问题的通知》中规定：</w:t>
      </w:r>
      <w:r w:rsidRPr="00172A92">
        <w:rPr>
          <w:rFonts w:ascii="宋体" w:eastAsia="宋体" w:hAnsi="宋体" w:cs="宋体" w:hint="eastAsia"/>
          <w:color w:val="333333"/>
          <w:kern w:val="0"/>
          <w:szCs w:val="21"/>
        </w:rPr>
        <w:lastRenderedPageBreak/>
        <w:t>社会团体的分支机构、代表机构不具有法人资格，不得另行制定章程，在社会团体授权的范围内开展活动、发展会员，法律责任由设立该分支机构、代表机构的社会团体承担。故B正确;社会团体不得设立地域性分支机构，不得在分支机构、代表机构下再设立分支机构、代表机构。故A、C错误;全国性分支机构不能超出授权的范围开展活动，故D错误。</w:t>
      </w:r>
    </w:p>
    <w:p w:rsidR="00172A92" w:rsidRPr="00C22331"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0.【答案】C。解析：非营利组织企业所得税免税收入范围(</w:t>
      </w:r>
      <w:proofErr w:type="gramStart"/>
      <w:r w:rsidRPr="00172A92">
        <w:rPr>
          <w:rFonts w:ascii="宋体" w:eastAsia="宋体" w:hAnsi="宋体" w:cs="宋体" w:hint="eastAsia"/>
          <w:color w:val="333333"/>
          <w:kern w:val="0"/>
          <w:szCs w:val="21"/>
        </w:rPr>
        <w:t>一</w:t>
      </w:r>
      <w:proofErr w:type="gramEnd"/>
      <w:r w:rsidRPr="00172A92">
        <w:rPr>
          <w:rFonts w:ascii="宋体" w:eastAsia="宋体" w:hAnsi="宋体" w:cs="宋体" w:hint="eastAsia"/>
          <w:color w:val="333333"/>
          <w:kern w:val="0"/>
          <w:szCs w:val="21"/>
        </w:rPr>
        <w:t>)接受其他单位或者个人捐赠的收入;(二)除《中华人民共和国企业所得税法》第七条规定的财政拨款以外的其他政府补助收入，但不包括因政府购买服务取得的收入;(三)按照省级以上民政、财政部门规定收取的会费;(四)不征税收入和免税收入孳生的银行存款利息收入;(五)财政部、国家税务总局规定的其他收入。</w:t>
      </w:r>
    </w:p>
    <w:p w:rsidR="00172A92" w:rsidRPr="00172A92" w:rsidRDefault="00172A92"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1.【答案】A。解析：接受审计监督的有两种情形：一是民办非企业资产来源属于国家资助或者社会捐赠、资助时，应当接受审计机关的监督;二是民办非企业单位变更法定代表人或者负责人时，登记管理机关、业务主管单位应当组织对其进行财务审计。</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2.【答案】B。解析：未在基金会担任专职工作的理事不得从基金会获取报酬，在基金会领取报酬的理事不得超过理事总人数的1/3。故A错误;理事任期由章程规定，但每届任期不得超过5年。理事任届期满，连选可以连任。故B正确;作为基金会的法定代表人，理事长不得同时担任其他组织的法定代表人。故C错误;用私人财产设立的非公募基金会，相互间有近亲属关系的基金会理事，总数不得超过理事总人数的1/3;故D错误。</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3.【答案】A。解析：根据《基金会管理条例》的规定，非公募基金会的原始基金不低于200万元人民币。</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4.【答案】C。解析：《就业促进法》第六十六条规定：违反本法规定，职业中介机构向劳动者收取押金的，由劳动行政部门责令限期退还劳动者，并以每人五百元以上二千元以下的标准处以罚款。</w:t>
      </w:r>
    </w:p>
    <w:p w:rsidR="00172A92" w:rsidRPr="00C22331"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5.【答案】D。解析：《劳动合同法》规定：用人单位初次实行劳动合同制度或者国有企业改制重新订立劳动合同时，劳动者在该用人单位连续工作满10年且距法定退休年龄不足10年的。劳动者提出或者同意续订、订立劳动合同的，除劳动者提出订立固定期限劳动合同外，应当订立无固定期限劳动合同。故公司不得与老张终止劳动合同，但可根据实际情况，与老张协商变更工作岗位。</w:t>
      </w:r>
    </w:p>
    <w:p w:rsidR="00172A92" w:rsidRPr="00172A92" w:rsidRDefault="00172A92"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6.【答案】D。解析：《劳动合同法》规定：用人单位以暴力、威胁或者非法限制人身自由的手段强迫劳动者劳动的，或者用人单位违章指挥、强令冒险作业危及劳动者人身安全的，劳动者可以立即解除劳动合同，不事先告知用人单位。</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7.【答案】B。解析：《国务院关于修改〈国务院关于职工工作时间的规定〉的决定》第3条规定：“职工每日工作8小时，每周工作40小时。”《劳动法》第41条规定：用人单位由于生产经营需要，经与工会和劳动者协商后可以延长工作时间，一般每日不得超过1小时;因特殊原因需要延长工作时间的，在保障劳动者身体健康的条件下延长工作时间每日</w:t>
      </w:r>
      <w:r w:rsidRPr="00172A92">
        <w:rPr>
          <w:rFonts w:ascii="宋体" w:eastAsia="宋体" w:hAnsi="宋体" w:cs="宋体" w:hint="eastAsia"/>
          <w:color w:val="333333"/>
          <w:kern w:val="0"/>
          <w:szCs w:val="21"/>
        </w:rPr>
        <w:lastRenderedPageBreak/>
        <w:t>不得超过3小时，但是每月不得超过36小时。选项A为了生产经营的需要，加班为2小时，</w:t>
      </w:r>
      <w:proofErr w:type="gramStart"/>
      <w:r w:rsidRPr="00172A92">
        <w:rPr>
          <w:rFonts w:ascii="宋体" w:eastAsia="宋体" w:hAnsi="宋体" w:cs="宋体" w:hint="eastAsia"/>
          <w:color w:val="333333"/>
          <w:kern w:val="0"/>
          <w:szCs w:val="21"/>
        </w:rPr>
        <w:t>故错误</w:t>
      </w:r>
      <w:proofErr w:type="gramEnd"/>
      <w:r w:rsidRPr="00172A92">
        <w:rPr>
          <w:rFonts w:ascii="宋体" w:eastAsia="宋体" w:hAnsi="宋体" w:cs="宋体" w:hint="eastAsia"/>
          <w:color w:val="333333"/>
          <w:kern w:val="0"/>
          <w:szCs w:val="21"/>
        </w:rPr>
        <w:t>;选项C和D加班时间都超过了36小时，故错误。</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8.【答案】A。解析：《劳动合同法》规定：劳动合同期限3个月以上不满1年的，试用期不得超过1个月;劳动合同期限1年以上不满3年的，试用期不得超过2个月;3年以上固定期限和无固定期限的劳动合同，试用期不得超过6个月。</w:t>
      </w:r>
    </w:p>
    <w:p w:rsidR="00172A92" w:rsidRPr="00172A92"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4</w:t>
      </w:r>
      <w:r w:rsidRPr="00172A92">
        <w:rPr>
          <w:rFonts w:ascii="宋体" w:eastAsia="宋体" w:hAnsi="宋体" w:cs="宋体" w:hint="eastAsia"/>
          <w:color w:val="333333"/>
          <w:kern w:val="0"/>
          <w:szCs w:val="21"/>
        </w:rPr>
        <w:t>9.【答案】D。解析：女职工生育享受98天产假，其中产前可以休假15天;难产的，增加产假15天;生育多胞胎的，每多生育1个婴儿，增加产假15天。女职工怀孕未满4个月流产的，享受15天产假;怀孕满4个月流产的，享受42天产假。甲可以享受产假98+15=113天，故A错误;乙可以享受98+15=113天，故B错误;</w:t>
      </w:r>
      <w:proofErr w:type="gramStart"/>
      <w:r w:rsidRPr="00172A92">
        <w:rPr>
          <w:rFonts w:ascii="宋体" w:eastAsia="宋体" w:hAnsi="宋体" w:cs="宋体" w:hint="eastAsia"/>
          <w:color w:val="333333"/>
          <w:kern w:val="0"/>
          <w:szCs w:val="21"/>
        </w:rPr>
        <w:t>丙可享受</w:t>
      </w:r>
      <w:proofErr w:type="gramEnd"/>
      <w:r w:rsidRPr="00172A92">
        <w:rPr>
          <w:rFonts w:ascii="宋体" w:eastAsia="宋体" w:hAnsi="宋体" w:cs="宋体" w:hint="eastAsia"/>
          <w:color w:val="333333"/>
          <w:kern w:val="0"/>
          <w:szCs w:val="21"/>
        </w:rPr>
        <w:t>15天产假，故C错误;</w:t>
      </w:r>
      <w:proofErr w:type="gramStart"/>
      <w:r w:rsidRPr="00172A92">
        <w:rPr>
          <w:rFonts w:ascii="宋体" w:eastAsia="宋体" w:hAnsi="宋体" w:cs="宋体" w:hint="eastAsia"/>
          <w:color w:val="333333"/>
          <w:kern w:val="0"/>
          <w:szCs w:val="21"/>
        </w:rPr>
        <w:t>丁可以</w:t>
      </w:r>
      <w:proofErr w:type="gramEnd"/>
      <w:r w:rsidRPr="00172A92">
        <w:rPr>
          <w:rFonts w:ascii="宋体" w:eastAsia="宋体" w:hAnsi="宋体" w:cs="宋体" w:hint="eastAsia"/>
          <w:color w:val="333333"/>
          <w:kern w:val="0"/>
          <w:szCs w:val="21"/>
        </w:rPr>
        <w:t>享受42天产假，故D正确。</w:t>
      </w:r>
    </w:p>
    <w:p w:rsidR="00FD7D41" w:rsidRPr="00C22331" w:rsidRDefault="00172A92"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172A92">
        <w:rPr>
          <w:rFonts w:ascii="宋体" w:eastAsia="宋体" w:hAnsi="宋体" w:cs="宋体" w:hint="eastAsia"/>
          <w:color w:val="333333"/>
          <w:kern w:val="0"/>
          <w:szCs w:val="21"/>
        </w:rPr>
        <w:t>0.【答案】A。解析：劳动保障行政部门对下列事项实施劳动保障监察：(1)用人单位制定内部劳动保障规章制度的情况;(2)用人单位与劳动者订立劳动合同的情况;(3)用人单位遵守禁止使用童工规定的情况;(4)用人单位</w:t>
      </w:r>
      <w:proofErr w:type="gramStart"/>
      <w:r w:rsidRPr="00172A92">
        <w:rPr>
          <w:rFonts w:ascii="宋体" w:eastAsia="宋体" w:hAnsi="宋体" w:cs="宋体" w:hint="eastAsia"/>
          <w:color w:val="333333"/>
          <w:kern w:val="0"/>
          <w:szCs w:val="21"/>
        </w:rPr>
        <w:t>遵守女</w:t>
      </w:r>
      <w:proofErr w:type="gramEnd"/>
      <w:r w:rsidRPr="00172A92">
        <w:rPr>
          <w:rFonts w:ascii="宋体" w:eastAsia="宋体" w:hAnsi="宋体" w:cs="宋体" w:hint="eastAsia"/>
          <w:color w:val="333333"/>
          <w:kern w:val="0"/>
          <w:szCs w:val="21"/>
        </w:rPr>
        <w:t>职工和未成年工特殊劳动保护规定的情况;(5)用人单位遵守工作时间和休息休假规定的情况;(6)用人单位支付劳动者工资和执行低工资标准的情况;(7)用人单位参加各项社会保险和缴纳社会保险费的情况;(8)职业介绍机构、职业技能培训机构和职业技能考核鉴定机构遵守国家有关职业介绍、职业技能培训和职业技能考核鉴定的规定的情况;(9)法律法规规定的其他劳动保障监察事项。故A正确。</w:t>
      </w:r>
    </w:p>
    <w:p w:rsidR="00480FC0" w:rsidRPr="00480FC0" w:rsidRDefault="00480FC0"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5</w:t>
      </w:r>
      <w:r w:rsidRPr="00480FC0">
        <w:rPr>
          <w:rFonts w:ascii="宋体" w:eastAsia="宋体" w:hAnsi="宋体" w:cs="宋体" w:hint="eastAsia"/>
          <w:color w:val="333333"/>
          <w:kern w:val="0"/>
          <w:szCs w:val="21"/>
        </w:rPr>
        <w:t>1.【答案】D。解析：</w:t>
      </w:r>
      <w:proofErr w:type="gramStart"/>
      <w:r w:rsidRPr="00480FC0">
        <w:rPr>
          <w:rFonts w:ascii="宋体" w:eastAsia="宋体" w:hAnsi="宋体" w:cs="宋体" w:hint="eastAsia"/>
          <w:color w:val="333333"/>
          <w:kern w:val="0"/>
          <w:szCs w:val="21"/>
        </w:rPr>
        <w:t>动保障</w:t>
      </w:r>
      <w:proofErr w:type="gramEnd"/>
      <w:r w:rsidRPr="00480FC0">
        <w:rPr>
          <w:rFonts w:ascii="宋体" w:eastAsia="宋体" w:hAnsi="宋体" w:cs="宋体" w:hint="eastAsia"/>
          <w:color w:val="333333"/>
          <w:kern w:val="0"/>
          <w:szCs w:val="21"/>
        </w:rPr>
        <w:t>行政部门对下列事项实施劳动保障监察：(1)用人单位制定内部劳动保障规章制度的情况;(2)用人单位与劳动者订立劳动合同的情况;(3)用人单位遵守禁止使用童工规定的情况;(4)用人单位</w:t>
      </w:r>
      <w:proofErr w:type="gramStart"/>
      <w:r w:rsidRPr="00480FC0">
        <w:rPr>
          <w:rFonts w:ascii="宋体" w:eastAsia="宋体" w:hAnsi="宋体" w:cs="宋体" w:hint="eastAsia"/>
          <w:color w:val="333333"/>
          <w:kern w:val="0"/>
          <w:szCs w:val="21"/>
        </w:rPr>
        <w:t>遵守女</w:t>
      </w:r>
      <w:proofErr w:type="gramEnd"/>
      <w:r w:rsidRPr="00480FC0">
        <w:rPr>
          <w:rFonts w:ascii="宋体" w:eastAsia="宋体" w:hAnsi="宋体" w:cs="宋体" w:hint="eastAsia"/>
          <w:color w:val="333333"/>
          <w:kern w:val="0"/>
          <w:szCs w:val="21"/>
        </w:rPr>
        <w:t>职工和未成年工特殊劳动保护规定的情况;(5)用人单位遵守工作时间和休息休假规定的情况;(6)用人单位支付劳动者工资和执行低工资标准的情况;(7)用人单位参加各项社会保险和缴纳社会保险费的情况;(8)职业介绍机构、职业技能培训机构和职业技能考核鉴定机构遵守国家有关职业介绍、职业技能培训和职业技能考核鉴定的规定的情况;(9)法律法规规定的其他劳动保障监察事项。故D正确。</w:t>
      </w:r>
    </w:p>
    <w:p w:rsidR="00480FC0" w:rsidRPr="00480FC0" w:rsidRDefault="00480FC0"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480FC0">
        <w:rPr>
          <w:rFonts w:ascii="宋体" w:eastAsia="宋体" w:hAnsi="宋体" w:cs="宋体" w:hint="eastAsia"/>
          <w:color w:val="333333"/>
          <w:kern w:val="0"/>
          <w:szCs w:val="21"/>
        </w:rPr>
        <w:t>2.【答案】D。解析：集体合同仅适用于企业，故A错误;依法签订的集体合同或专项集体合同，对用人单位和本单位的全体职工具有法律约束力。故B错误;用人单位与职工个人签订的劳动合同约定的劳动条件和劳动报酬等标准，不得低于集体合同或专项集体合同的规定。故C错误;集体合同双方协商代表协商一致，可以变更或解除集体合同或专项集体合同。故D正确。</w:t>
      </w:r>
    </w:p>
    <w:p w:rsidR="00480FC0" w:rsidRPr="00480FC0" w:rsidRDefault="00480FC0"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480FC0">
        <w:rPr>
          <w:rFonts w:ascii="宋体" w:eastAsia="宋体" w:hAnsi="宋体" w:cs="宋体" w:hint="eastAsia"/>
          <w:color w:val="333333"/>
          <w:kern w:val="0"/>
          <w:szCs w:val="21"/>
        </w:rPr>
        <w:t>3.【答案】A。解析：《突发公共卫生事件应急条例》第四条规定：突发事件发生后，省、自治区、直辖市人民政府成立地方突发事件应急处理指挥部，省、自治区、直辖市人民政府主要领导人担任总指挥，负责领导、指挥本行政区域内突发事件应急处理工作。</w:t>
      </w:r>
    </w:p>
    <w:p w:rsidR="00480FC0" w:rsidRPr="00480FC0" w:rsidRDefault="00480FC0"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480FC0">
        <w:rPr>
          <w:rFonts w:ascii="宋体" w:eastAsia="宋体" w:hAnsi="宋体" w:cs="宋体" w:hint="eastAsia"/>
          <w:color w:val="333333"/>
          <w:kern w:val="0"/>
          <w:szCs w:val="21"/>
        </w:rPr>
        <w:t>4.【答案】A。解析：卫生部、中医药局于2006年6月印发《城市社区卫生服务中心、站基本标准》。在人员方面，要求每个社区卫生服务中心至少配备6名从事全科医学专业工</w:t>
      </w:r>
      <w:r w:rsidRPr="00480FC0">
        <w:rPr>
          <w:rFonts w:ascii="宋体" w:eastAsia="宋体" w:hAnsi="宋体" w:cs="宋体" w:hint="eastAsia"/>
          <w:color w:val="333333"/>
          <w:kern w:val="0"/>
          <w:szCs w:val="21"/>
        </w:rPr>
        <w:lastRenderedPageBreak/>
        <w:t>作的执业医师、9名注册护士。每个社区卫生服务站至少配备2名从事全科医学专业工作的执业医师。故B错误。在床位方面，不鼓励社区卫生服务中心设置住院病床，如确需设置，可设一定数量以护理康复为主要功能的病床，但不能超过50张;故C错误。社区卫生服务站不设病床。业务用房方面，明确提出了满足低限度需要的建筑面积要求，社区卫生服务中心建筑面积不低于1000平方米，社区卫生服务站不低于150平方米。故D错误。</w:t>
      </w:r>
    </w:p>
    <w:p w:rsidR="00FD7D41" w:rsidRPr="00C22331" w:rsidRDefault="00480FC0"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480FC0">
        <w:rPr>
          <w:rFonts w:ascii="宋体" w:eastAsia="宋体" w:hAnsi="宋体" w:cs="宋体" w:hint="eastAsia"/>
          <w:color w:val="333333"/>
          <w:kern w:val="0"/>
          <w:szCs w:val="21"/>
        </w:rPr>
        <w:t>5.【答案】A。解析：流动人口成年育龄妇女应当自到达现居住地之日起30日内提交婚育证明。</w:t>
      </w:r>
    </w:p>
    <w:p w:rsidR="007F63FB" w:rsidRPr="007F63FB" w:rsidRDefault="007F63FB"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5</w:t>
      </w:r>
      <w:r w:rsidRPr="007F63FB">
        <w:rPr>
          <w:rFonts w:ascii="宋体" w:eastAsia="宋体" w:hAnsi="宋体" w:cs="宋体" w:hint="eastAsia"/>
          <w:color w:val="333333"/>
          <w:kern w:val="0"/>
          <w:szCs w:val="21"/>
        </w:rPr>
        <w:t>6.【答案】A。解析：《基本养老保险基金投资管理办法》底四十七条规定：投资股票、股票基金、混合基金、股票型养老金产品的比例，合计不得高于养老基金资产净值的30%。</w:t>
      </w:r>
    </w:p>
    <w:p w:rsidR="007F63FB" w:rsidRPr="007F63FB" w:rsidRDefault="007F63FB"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7F63FB">
        <w:rPr>
          <w:rFonts w:ascii="宋体" w:eastAsia="宋体" w:hAnsi="宋体" w:cs="宋体" w:hint="eastAsia"/>
          <w:color w:val="333333"/>
          <w:kern w:val="0"/>
          <w:szCs w:val="21"/>
        </w:rPr>
        <w:t>7.【答案】D。解析：《工伤保险条例》第十九条规定：职工或者其直系亲属认为是工伤，用人单位不认为是工伤的，由用人单位承担举证责任。</w:t>
      </w:r>
    </w:p>
    <w:p w:rsidR="007F63FB" w:rsidRPr="007F63FB" w:rsidRDefault="007F63FB"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7F63FB">
        <w:rPr>
          <w:rFonts w:ascii="宋体" w:eastAsia="宋体" w:hAnsi="宋体" w:cs="宋体" w:hint="eastAsia"/>
          <w:color w:val="333333"/>
          <w:kern w:val="0"/>
          <w:szCs w:val="21"/>
        </w:rPr>
        <w:t>8.【答案】A。解析：《社会保险法》第71条规定：国家设立全国社会保障基金，由中央财政预算拨款以及国务院批准的其他方式筹集的资金构成，用于社会保障支出的补充、调剂。故A正确;社会保险法</w:t>
      </w:r>
      <w:proofErr w:type="gramStart"/>
      <w:r w:rsidRPr="007F63FB">
        <w:rPr>
          <w:rFonts w:ascii="宋体" w:eastAsia="宋体" w:hAnsi="宋体" w:cs="宋体" w:hint="eastAsia"/>
          <w:color w:val="333333"/>
          <w:kern w:val="0"/>
          <w:szCs w:val="21"/>
        </w:rPr>
        <w:t>》</w:t>
      </w:r>
      <w:proofErr w:type="gramEnd"/>
      <w:r w:rsidRPr="007F63FB">
        <w:rPr>
          <w:rFonts w:ascii="宋体" w:eastAsia="宋体" w:hAnsi="宋体" w:cs="宋体" w:hint="eastAsia"/>
          <w:color w:val="333333"/>
          <w:kern w:val="0"/>
          <w:szCs w:val="21"/>
        </w:rPr>
        <w:t>第69条规定，社会保险基金在保证安全的前提下，按照国务院规定投资运营实现保值增值。社会保险基金不得违规投资运营，不得用于平衡其他政府预算，不得用于兴建、改建办公场所和支付人员经费、运行费用、管理费用，或者违反法律、法规规定挪作其他用途。故B、C、D错误。</w:t>
      </w:r>
    </w:p>
    <w:p w:rsidR="007F63FB" w:rsidRPr="007F63FB" w:rsidRDefault="007F63FB"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5</w:t>
      </w:r>
      <w:r w:rsidRPr="007F63FB">
        <w:rPr>
          <w:rFonts w:ascii="宋体" w:eastAsia="宋体" w:hAnsi="宋体" w:cs="宋体" w:hint="eastAsia"/>
          <w:color w:val="333333"/>
          <w:kern w:val="0"/>
          <w:szCs w:val="21"/>
        </w:rPr>
        <w:t>9.【答案】D。解析：根据2003年国务院办公厅、中央军委办公厅印发的《中国人民解放军军人配偶未就业期间社会保险暂行办法》的规定，军人所在单位后勤机关按照缴费基数11%的规模，为未就业随军配偶建立养老保险个人账户，所需资金由个人和国家共同负担，其中，个人按6%的比例缴费，国家按5%的比例给予个人账户补贴。</w:t>
      </w:r>
    </w:p>
    <w:p w:rsidR="00FD7D41" w:rsidRPr="00C22331" w:rsidRDefault="007F63FB"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6</w:t>
      </w:r>
      <w:r w:rsidRPr="007F63FB">
        <w:rPr>
          <w:rFonts w:ascii="宋体" w:eastAsia="宋体" w:hAnsi="宋体" w:cs="宋体" w:hint="eastAsia"/>
          <w:color w:val="333333"/>
          <w:kern w:val="0"/>
          <w:szCs w:val="21"/>
        </w:rPr>
        <w:t>0.【答案】C。解析：《军人保险法》第20条规定，参加军人退役医疗保险的军官、文职干部和士官应当缴纳军人退役医疗保险费，国家按照个人缴纳的军人退役医疗保险费的同等数额给予补助。义务兵和供给制学员不缴纳军人退役医疗保险费，国家按照规定的标准给予军人退役医疗保险补助。</w:t>
      </w:r>
    </w:p>
    <w:p w:rsidR="00012E3D" w:rsidRPr="00C22331" w:rsidRDefault="00FD7D41" w:rsidP="00C22331">
      <w:pPr>
        <w:spacing w:line="400" w:lineRule="exact"/>
        <w:rPr>
          <w:rFonts w:ascii="宋体" w:eastAsia="宋体" w:hAnsi="宋体" w:cs="宋体"/>
          <w:b/>
          <w:color w:val="333333"/>
          <w:szCs w:val="21"/>
          <w:shd w:val="clear" w:color="auto" w:fill="F5FDFF"/>
        </w:rPr>
      </w:pPr>
      <w:r w:rsidRPr="00C22331">
        <w:rPr>
          <w:rFonts w:ascii="宋体" w:eastAsia="宋体" w:hAnsi="宋体" w:cs="宋体" w:hint="eastAsia"/>
          <w:b/>
          <w:color w:val="333333"/>
          <w:szCs w:val="21"/>
          <w:shd w:val="clear" w:color="auto" w:fill="F5FDFF"/>
        </w:rPr>
        <w:t>二、多项选择题</w:t>
      </w:r>
    </w:p>
    <w:p w:rsidR="00FD7D41" w:rsidRPr="00FD7D41" w:rsidRDefault="00FD7D41"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1.【答案】AD。解析：行政法规是指国务院根据宪法和法律制定的有关行政管理等方面的规范性文件。按照国务院《行政法规制定程序条例》的规定，行政法规的名称一般称“条例”，也可以称“规定”“办法”等。选项C是浙江省的条例，不是国务院颁发，故选AD。</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2.【答案】ACDE。解析：《社会救助暂行办法》对社会力量参与社会救助</w:t>
      </w:r>
      <w:proofErr w:type="gramStart"/>
      <w:r w:rsidRPr="00FD7D41">
        <w:rPr>
          <w:rFonts w:ascii="宋体" w:eastAsia="宋体" w:hAnsi="宋体" w:cs="宋体" w:hint="eastAsia"/>
          <w:color w:val="333333"/>
          <w:kern w:val="0"/>
          <w:szCs w:val="21"/>
        </w:rPr>
        <w:t>作出</w:t>
      </w:r>
      <w:proofErr w:type="gramEnd"/>
      <w:r w:rsidRPr="00FD7D41">
        <w:rPr>
          <w:rFonts w:ascii="宋体" w:eastAsia="宋体" w:hAnsi="宋体" w:cs="宋体" w:hint="eastAsia"/>
          <w:color w:val="333333"/>
          <w:kern w:val="0"/>
          <w:szCs w:val="21"/>
        </w:rPr>
        <w:t>了明确的规定：(</w:t>
      </w:r>
      <w:proofErr w:type="gramStart"/>
      <w:r w:rsidRPr="00FD7D41">
        <w:rPr>
          <w:rFonts w:ascii="宋体" w:eastAsia="宋体" w:hAnsi="宋体" w:cs="宋体" w:hint="eastAsia"/>
          <w:color w:val="333333"/>
          <w:kern w:val="0"/>
          <w:szCs w:val="21"/>
        </w:rPr>
        <w:t>一</w:t>
      </w:r>
      <w:proofErr w:type="gramEnd"/>
      <w:r w:rsidRPr="00FD7D41">
        <w:rPr>
          <w:rFonts w:ascii="宋体" w:eastAsia="宋体" w:hAnsi="宋体" w:cs="宋体" w:hint="eastAsia"/>
          <w:color w:val="333333"/>
          <w:kern w:val="0"/>
          <w:szCs w:val="21"/>
        </w:rPr>
        <w:t>)社会力量参与社会救助的形式：国家鼓励单位和个人等社会力量通过捐赠、设立帮扶项目、创办服务机构、提供志愿服务等方式参与社会救助。故C正确。(二)社会力量参与社会救助的优惠政策：社会力量参与社会救助，按照国家有关规定享受财政补贴、税收</w:t>
      </w:r>
      <w:r w:rsidRPr="00FD7D41">
        <w:rPr>
          <w:rFonts w:ascii="宋体" w:eastAsia="宋体" w:hAnsi="宋体" w:cs="宋体" w:hint="eastAsia"/>
          <w:color w:val="333333"/>
          <w:kern w:val="0"/>
          <w:szCs w:val="21"/>
        </w:rPr>
        <w:lastRenderedPageBreak/>
        <w:t>优惠、费用减免等政策。故A正确。(三)政府购买服务：县级以上地方人民政府可以将社会救助中的具体服务事项通过委托、承包、采购等方式向社会力量购买服务。故B错误。(四)社会救助中的社会工作服务：县级以上地方人民政府应当发挥社会工作服务机构和社会工作者的作用，为社会救助对象提供社会融入、能力提升、心理疏导等专业服务。故D正确。(五)对社会力量参与社会救助的支持：社会救助管理部门及相关机构应当建立社会力量参与社会救助的机制和渠道，提供社会救助项目、需求信息，为社会力量参与社会救助创造条件、提供便利。故E正确。</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3.【答案】ABCD。解析：民政部政策规定：对城市“三无”人员和家庭成员中有重病、重残人员且收入基本无变化</w:t>
      </w:r>
      <w:proofErr w:type="gramStart"/>
      <w:r w:rsidRPr="00FD7D41">
        <w:rPr>
          <w:rFonts w:ascii="宋体" w:eastAsia="宋体" w:hAnsi="宋体" w:cs="宋体" w:hint="eastAsia"/>
          <w:color w:val="333333"/>
          <w:kern w:val="0"/>
          <w:szCs w:val="21"/>
        </w:rPr>
        <w:t>的低保家庭</w:t>
      </w:r>
      <w:proofErr w:type="gramEnd"/>
      <w:r w:rsidRPr="00FD7D41">
        <w:rPr>
          <w:rFonts w:ascii="宋体" w:eastAsia="宋体" w:hAnsi="宋体" w:cs="宋体" w:hint="eastAsia"/>
          <w:color w:val="333333"/>
          <w:kern w:val="0"/>
          <w:szCs w:val="21"/>
        </w:rPr>
        <w:t>，可每年复核一次。故D正确。对短期</w:t>
      </w:r>
      <w:proofErr w:type="gramStart"/>
      <w:r w:rsidRPr="00FD7D41">
        <w:rPr>
          <w:rFonts w:ascii="宋体" w:eastAsia="宋体" w:hAnsi="宋体" w:cs="宋体" w:hint="eastAsia"/>
          <w:color w:val="333333"/>
          <w:kern w:val="0"/>
          <w:szCs w:val="21"/>
        </w:rPr>
        <w:t>内家庭</w:t>
      </w:r>
      <w:proofErr w:type="gramEnd"/>
      <w:r w:rsidRPr="00FD7D41">
        <w:rPr>
          <w:rFonts w:ascii="宋体" w:eastAsia="宋体" w:hAnsi="宋体" w:cs="宋体" w:hint="eastAsia"/>
          <w:color w:val="333333"/>
          <w:kern w:val="0"/>
          <w:szCs w:val="21"/>
        </w:rPr>
        <w:t>经济状况和家庭成员基本情况相对稳定</w:t>
      </w:r>
      <w:proofErr w:type="gramStart"/>
      <w:r w:rsidRPr="00FD7D41">
        <w:rPr>
          <w:rFonts w:ascii="宋体" w:eastAsia="宋体" w:hAnsi="宋体" w:cs="宋体" w:hint="eastAsia"/>
          <w:color w:val="333333"/>
          <w:kern w:val="0"/>
          <w:szCs w:val="21"/>
        </w:rPr>
        <w:t>的低保家庭</w:t>
      </w:r>
      <w:proofErr w:type="gramEnd"/>
      <w:r w:rsidRPr="00FD7D41">
        <w:rPr>
          <w:rFonts w:ascii="宋体" w:eastAsia="宋体" w:hAnsi="宋体" w:cs="宋体" w:hint="eastAsia"/>
          <w:color w:val="333333"/>
          <w:kern w:val="0"/>
          <w:szCs w:val="21"/>
        </w:rPr>
        <w:t>，可每半年复核一次。故C正确。对收入来源不固定、有劳动能力和劳动条件</w:t>
      </w:r>
      <w:proofErr w:type="gramStart"/>
      <w:r w:rsidRPr="00FD7D41">
        <w:rPr>
          <w:rFonts w:ascii="宋体" w:eastAsia="宋体" w:hAnsi="宋体" w:cs="宋体" w:hint="eastAsia"/>
          <w:color w:val="333333"/>
          <w:kern w:val="0"/>
          <w:szCs w:val="21"/>
        </w:rPr>
        <w:t>的低保家庭</w:t>
      </w:r>
      <w:proofErr w:type="gramEnd"/>
      <w:r w:rsidRPr="00FD7D41">
        <w:rPr>
          <w:rFonts w:ascii="宋体" w:eastAsia="宋体" w:hAnsi="宋体" w:cs="宋体" w:hint="eastAsia"/>
          <w:color w:val="333333"/>
          <w:kern w:val="0"/>
          <w:szCs w:val="21"/>
        </w:rPr>
        <w:t>，原则上城市按月、农村按季复核。故AB正确。《低生活保障审核审批办法(试行)》规定：乡镇人民政府(街道办事处)应当</w:t>
      </w:r>
      <w:proofErr w:type="gramStart"/>
      <w:r w:rsidRPr="00FD7D41">
        <w:rPr>
          <w:rFonts w:ascii="宋体" w:eastAsia="宋体" w:hAnsi="宋体" w:cs="宋体" w:hint="eastAsia"/>
          <w:color w:val="333333"/>
          <w:kern w:val="0"/>
          <w:szCs w:val="21"/>
        </w:rPr>
        <w:t>根据低保家庭</w:t>
      </w:r>
      <w:proofErr w:type="gramEnd"/>
      <w:r w:rsidRPr="00FD7D41">
        <w:rPr>
          <w:rFonts w:ascii="宋体" w:eastAsia="宋体" w:hAnsi="宋体" w:cs="宋体" w:hint="eastAsia"/>
          <w:color w:val="333333"/>
          <w:kern w:val="0"/>
          <w:szCs w:val="21"/>
        </w:rPr>
        <w:t>成员和其家庭经济状况的变化情况进行分类复核，并根据复核情况及时报请县级人民政府民政部门办理低保金停发、减发或者增发手续。故E错误。</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4.【答案】ADE。解析：民主会议是以居民委员会为单位进行，故A正确。村(居)民代表人数不得少于参加</w:t>
      </w:r>
      <w:proofErr w:type="gramStart"/>
      <w:r w:rsidRPr="00FD7D41">
        <w:rPr>
          <w:rFonts w:ascii="宋体" w:eastAsia="宋体" w:hAnsi="宋体" w:cs="宋体" w:hint="eastAsia"/>
          <w:color w:val="333333"/>
          <w:kern w:val="0"/>
          <w:szCs w:val="21"/>
        </w:rPr>
        <w:t>评议总</w:t>
      </w:r>
      <w:proofErr w:type="gramEnd"/>
      <w:r w:rsidRPr="00FD7D41">
        <w:rPr>
          <w:rFonts w:ascii="宋体" w:eastAsia="宋体" w:hAnsi="宋体" w:cs="宋体" w:hint="eastAsia"/>
          <w:color w:val="333333"/>
          <w:kern w:val="0"/>
          <w:szCs w:val="21"/>
        </w:rPr>
        <w:t>人数的三分之二。故B错误;家庭经济状况调查结束后，乡镇人民政府(街道办事处)应当在5个工作日内，在村(居)民委员会的协助下，以村(居)为单位对申请人家庭经济状况调查结果的客观性、真实性进行民主评议。故C错误;有条件的地方，县级人民政府民政部门可以派人参加民主评议。故D正确;民主评议由乡镇人民政府(街道办事处)工作人员、村(居)党组织和村(居)委会成员、熟悉村(居)</w:t>
      </w:r>
      <w:proofErr w:type="gramStart"/>
      <w:r w:rsidRPr="00FD7D41">
        <w:rPr>
          <w:rFonts w:ascii="宋体" w:eastAsia="宋体" w:hAnsi="宋体" w:cs="宋体" w:hint="eastAsia"/>
          <w:color w:val="333333"/>
          <w:kern w:val="0"/>
          <w:szCs w:val="21"/>
        </w:rPr>
        <w:t>民情况</w:t>
      </w:r>
      <w:proofErr w:type="gramEnd"/>
      <w:r w:rsidRPr="00FD7D41">
        <w:rPr>
          <w:rFonts w:ascii="宋体" w:eastAsia="宋体" w:hAnsi="宋体" w:cs="宋体" w:hint="eastAsia"/>
          <w:color w:val="333333"/>
          <w:kern w:val="0"/>
          <w:szCs w:val="21"/>
        </w:rPr>
        <w:t>的党员代表、村(居)民代表等参加。故E正确。</w:t>
      </w:r>
    </w:p>
    <w:p w:rsidR="00FD7D41" w:rsidRPr="00C2233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5.【答案】AB。解析：教育救助根据不同教育阶段需求，采取减免相关费用、发放助学金、给予生活补助、安排勤工助学等方式实施，保障教育救助对象基本学习、生活需求。</w:t>
      </w:r>
    </w:p>
    <w:p w:rsidR="00FD7D41" w:rsidRPr="00FD7D41" w:rsidRDefault="00FD7D41"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6.【答案】CE。解析：转继承是继承人在继承开始后、遗产分割前死亡，其所应继承的遗产份额转由其继承人承受的一项制度。故AB错误。遗产分割要坚持保留胎儿继承份额的原则。遗产分割时，应当保留胎儿的继承份额。应当为胎儿保留的遗产份额没有保留的，应从继承人所继承的遗产中扣回。为胎儿保留的遗产份额，如胎儿出生后死亡的，由其继承人继承;如胎儿出生时就是死体的，由被继承人的继承人继承。故C正确。《继承法》第二十五条规定：继承开始后，继承人放弃继承的，应当在遗产处理前，</w:t>
      </w:r>
      <w:proofErr w:type="gramStart"/>
      <w:r w:rsidRPr="00FD7D41">
        <w:rPr>
          <w:rFonts w:ascii="宋体" w:eastAsia="宋体" w:hAnsi="宋体" w:cs="宋体" w:hint="eastAsia"/>
          <w:color w:val="333333"/>
          <w:kern w:val="0"/>
          <w:szCs w:val="21"/>
        </w:rPr>
        <w:t>作出</w:t>
      </w:r>
      <w:proofErr w:type="gramEnd"/>
      <w:r w:rsidRPr="00FD7D41">
        <w:rPr>
          <w:rFonts w:ascii="宋体" w:eastAsia="宋体" w:hAnsi="宋体" w:cs="宋体" w:hint="eastAsia"/>
          <w:color w:val="333333"/>
          <w:kern w:val="0"/>
          <w:szCs w:val="21"/>
        </w:rPr>
        <w:t>放弃继承的表示。没有表示的，视为接受继承。故受遗赠人应当在知道受遗赠后两个月内，</w:t>
      </w:r>
      <w:proofErr w:type="gramStart"/>
      <w:r w:rsidRPr="00FD7D41">
        <w:rPr>
          <w:rFonts w:ascii="宋体" w:eastAsia="宋体" w:hAnsi="宋体" w:cs="宋体" w:hint="eastAsia"/>
          <w:color w:val="333333"/>
          <w:kern w:val="0"/>
          <w:szCs w:val="21"/>
        </w:rPr>
        <w:t>作出</w:t>
      </w:r>
      <w:proofErr w:type="gramEnd"/>
      <w:r w:rsidRPr="00FD7D41">
        <w:rPr>
          <w:rFonts w:ascii="宋体" w:eastAsia="宋体" w:hAnsi="宋体" w:cs="宋体" w:hint="eastAsia"/>
          <w:color w:val="333333"/>
          <w:kern w:val="0"/>
          <w:szCs w:val="21"/>
        </w:rPr>
        <w:t>接受或者放弃受遗赠的表示。到期没有表示的，视为放弃受遗赠。故E视为放弃接受遗赠，则按法定继承处理。</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7.【答案】ACDE。解析：《人民调解法》规定，当事人在参与调解活动的过程中享有广泛的民事权利，具体包括四个方面：(</w:t>
      </w:r>
      <w:proofErr w:type="gramStart"/>
      <w:r w:rsidRPr="00FD7D41">
        <w:rPr>
          <w:rFonts w:ascii="宋体" w:eastAsia="宋体" w:hAnsi="宋体" w:cs="宋体" w:hint="eastAsia"/>
          <w:color w:val="333333"/>
          <w:kern w:val="0"/>
          <w:szCs w:val="21"/>
        </w:rPr>
        <w:t>一</w:t>
      </w:r>
      <w:proofErr w:type="gramEnd"/>
      <w:r w:rsidRPr="00FD7D41">
        <w:rPr>
          <w:rFonts w:ascii="宋体" w:eastAsia="宋体" w:hAnsi="宋体" w:cs="宋体" w:hint="eastAsia"/>
          <w:color w:val="333333"/>
          <w:kern w:val="0"/>
          <w:szCs w:val="21"/>
        </w:rPr>
        <w:t>)选择或者接受人民调解员：当事人既可以接受人</w:t>
      </w:r>
      <w:r w:rsidRPr="00FD7D41">
        <w:rPr>
          <w:rFonts w:ascii="宋体" w:eastAsia="宋体" w:hAnsi="宋体" w:cs="宋体" w:hint="eastAsia"/>
          <w:color w:val="333333"/>
          <w:kern w:val="0"/>
          <w:szCs w:val="21"/>
        </w:rPr>
        <w:lastRenderedPageBreak/>
        <w:t>民调解委员指定的调解员，也可以选择自己喜欢和信任的调解员。故C正确。(二)接受调解、拒绝调解或者要求终止调解：当事人可以接受人民调解委员会的调解，也可以拒绝调解，在调解活动进行过程中，还可以随时要求终止调解，充分尊重当事人的意愿。故B错误。(三)要求调解公开进行或者不公开进行：当事人可以自主选择调解的方式是否公开。这主要考虑到民事纠纷和矛盾的复杂性，对于一些涉及个人隐私或当事人不愿意公开调解的案件，本着充分尊重当事人的原则。故E正确。(四)自主表达意愿、自愿达成调解协议。权利和义务总是统一的，《人民调解法》在规定了调解活动中当事人享有的广泛权利外，还同时规定了当事人的义务，主要包括三个方面的内容：(</w:t>
      </w:r>
      <w:proofErr w:type="gramStart"/>
      <w:r w:rsidRPr="00FD7D41">
        <w:rPr>
          <w:rFonts w:ascii="宋体" w:eastAsia="宋体" w:hAnsi="宋体" w:cs="宋体" w:hint="eastAsia"/>
          <w:color w:val="333333"/>
          <w:kern w:val="0"/>
          <w:szCs w:val="21"/>
        </w:rPr>
        <w:t>一</w:t>
      </w:r>
      <w:proofErr w:type="gramEnd"/>
      <w:r w:rsidRPr="00FD7D41">
        <w:rPr>
          <w:rFonts w:ascii="宋体" w:eastAsia="宋体" w:hAnsi="宋体" w:cs="宋体" w:hint="eastAsia"/>
          <w:color w:val="333333"/>
          <w:kern w:val="0"/>
          <w:szCs w:val="21"/>
        </w:rPr>
        <w:t>)如实陈述纠纷事实。故A正确。(二)遵守调解现场秩序，尊重人民调解员。(三)尊重对方当事人行使权利，故D正确。</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8.【答案】ABCE。解析：《关于组织社会力量参与社区矫正工作的意见》提出了要“进一步鼓励引导社会力量参与社区矫正工作”，其内容一是引导政府向社会力量购买社区矫正社会工作服务。故E正确。二是鼓励引导社会组织参与社区矫正工作。故D错误。三是发挥基层群众性自治组织的作用。故B正确。四是鼓励企事业单位参与社区矫正工作。故C正确。五是切实加强社区矫正志愿者队伍建设。故A正确。六是进一步加强矫正小组建设。</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6</w:t>
      </w:r>
      <w:r w:rsidRPr="00FD7D41">
        <w:rPr>
          <w:rFonts w:ascii="宋体" w:eastAsia="宋体" w:hAnsi="宋体" w:cs="宋体" w:hint="eastAsia"/>
          <w:color w:val="333333"/>
          <w:kern w:val="0"/>
          <w:szCs w:val="21"/>
        </w:rPr>
        <w:t>9.【答案】BCE。解析：优抚医院应当为在院优抚对象提供良好的医疗服务和生活保障，主要包括:(</w:t>
      </w:r>
      <w:proofErr w:type="gramStart"/>
      <w:r w:rsidRPr="00FD7D41">
        <w:rPr>
          <w:rFonts w:ascii="宋体" w:eastAsia="宋体" w:hAnsi="宋体" w:cs="宋体" w:hint="eastAsia"/>
          <w:color w:val="333333"/>
          <w:kern w:val="0"/>
          <w:szCs w:val="21"/>
        </w:rPr>
        <w:t>一</w:t>
      </w:r>
      <w:proofErr w:type="gramEnd"/>
      <w:r w:rsidRPr="00FD7D41">
        <w:rPr>
          <w:rFonts w:ascii="宋体" w:eastAsia="宋体" w:hAnsi="宋体" w:cs="宋体" w:hint="eastAsia"/>
          <w:color w:val="333333"/>
          <w:kern w:val="0"/>
          <w:szCs w:val="21"/>
        </w:rPr>
        <w:t>)健康检查;(二)疾病诊断、治疗和护理;(三)康复训练;(四)健康指导;(五)精神慰藉;(六)生活必需品供给;(七)生活照料;(八)文体活动。</w:t>
      </w:r>
    </w:p>
    <w:p w:rsidR="00FD7D41" w:rsidRPr="00C2233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0.【答案】ABCE。解析：军休干部管理委员会是在服务管理机构内军休干部自我教育、自我管理、自我服务的群众性组织。故AE正确。服务管理机构内设有军休干部管理委员会的，服务管理机构应当加强对军休干部管理委员会的指导，故B正确。按照有关规定组织开展活动，发挥军休干部管理委员会的作用，定期听取军休干部管理委员会工作情况报告，研究解决其反映的问题。服务管理机构新聘用工作人员，除国家政策性安置、按照人事管理权限由上级任命、涉密岗位等人员外，应当面向社会公开招聘。故D错误。军休干部服务管理机构是服务和管理军休干部的专设机构，承担军休干部服务管理具体工作。故C正确。</w:t>
      </w:r>
    </w:p>
    <w:p w:rsidR="00FD7D41" w:rsidRPr="00FD7D41" w:rsidRDefault="00FD7D41"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1.【答案】BCD。解析：《居民委员会组织法》规定，居民委员会由主任、副主任和委员共5至9人组成。故BCD正确。</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2.【答案】DE。解析：村民选举委员会应当根据村民委员会主任、副主任、委员的职数，分别拟定候选人名额。候选人名额应当多于应选名额。故A错误。参加投票的村民人数未过登记参加选举的村民半数的，选举有效，故B错误。候选人获得参加投票的村民过半数的选票，始得当选。故C错误。村民委员会成员候选人，应当由登记参加选举的村民直接提名，根据拟定的候选人名额，按照得票多少确定。故D正确。村民选举委员会应当对候选人的选举竞争材料进行审核把关，应当组织候选人与村民见面，由候选人介绍履职设想，回答村民提问。故E正确。</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lastRenderedPageBreak/>
        <w:t>7</w:t>
      </w:r>
      <w:r w:rsidRPr="00FD7D41">
        <w:rPr>
          <w:rFonts w:ascii="宋体" w:eastAsia="宋体" w:hAnsi="宋体" w:cs="宋体" w:hint="eastAsia"/>
          <w:color w:val="333333"/>
          <w:kern w:val="0"/>
          <w:szCs w:val="21"/>
        </w:rPr>
        <w:t>3.【答案】ACE。解析：按照《国务院机构改革和职能转变方案》及《中共中央关于全面深化改革若干重大问题的决定》的规定，行业协会商会类、科技类、公益慈善类、城乡社区服务类社会组织，成立这些社会组织，直接向民政部门依法申请登记，不再需要业务主管单位审查同意。</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4.【答案】BCD。解析：基金会设监事。关于监事，有如下规定：(1)监事任期与理事任期相同。理事任期由章程规定，但每届任期不得超过5年。理事任届期满，连选可以连任。故B正确。(2)理事、理事的近亲属和基金会财会人员不得兼任监事。(3)监事不得从基金会获取报酬。故A错误。(4)监事及其近亲属不得与其所在的基金会有任何交易行为。故E错误。监事的职责有：(1)依照章程规定的程序检查基金会财务和会计资料，监督理事会遵守法律和章程的情况。故B正确。(2)列席理事会会议，有权向理事会提出质询和建议。故D正确。(3)向登记管理机关、业务主管单位以及税务、会计主管部门反映情况。</w:t>
      </w:r>
    </w:p>
    <w:p w:rsidR="00FD7D41" w:rsidRPr="00C2233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5.【答案】BCE。解析：《劳动合同法》第六十一条规定：劳务派遣单位和用工单位不得向被派遣劳动者收取费用。故A错误。劳务派遣用工是补充形式，只能在临时性、辅助性或者替代性的工作岗位上实施。故B正确。 根据《劳动合同，法》第92条规定：“违反本法规定，未经许可，擅自经营劳务派遣业务的，由劳动行政部门责令停止违法行为，没收违法所得，并处违法所得一倍以上五倍以下的罚款;没有违法所得的，可以处五万元以下的罚款。劳务派遣单位、用工单位违反本法有关劳务派遣规定的，由劳动行政部门责令限期改正;逾期不改正的，以每人五千元以上一万元以下的标准处以罚款，对劳务派遣单位，吊销其劳务派遣业务经营许可证。用工单位给被派遣劳动者造成损害的，劳务派遣单位与用工单位承担连带赔偿责任。故C正确。劳务派遣单位是劳动法上的用人单位，应当履行用人单位对劳动者的义务。劳务派遣单位应当与被派遣劳动者订立2年以上的固定期限劳动合同，按月支付劳动报酬。故D错误。被派遣劳动者在无工作期间，劳务派遣单位应当按照所在地人民政府规定的低工资标准，向其按月支付报酬。故E正确。</w:t>
      </w:r>
    </w:p>
    <w:p w:rsidR="00FD7D41" w:rsidRPr="00FD7D41" w:rsidRDefault="00FD7D41" w:rsidP="00C22331">
      <w:pPr>
        <w:widowControl/>
        <w:shd w:val="clear" w:color="auto" w:fill="FFFFFF"/>
        <w:spacing w:line="400" w:lineRule="exact"/>
        <w:ind w:firstLine="480"/>
        <w:jc w:val="left"/>
        <w:rPr>
          <w:rFonts w:ascii="宋体" w:eastAsia="宋体" w:hAnsi="宋体" w:cs="宋体"/>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6.【答案】ABDE。解析：确定和调整低工资标准应当综合参考下列因素：①劳动者本人及平均赡养人口的低生活费用。②社会平均工资水平。③劳动生产率。④就业状况。⑤地区之间经济发展水平的差异。故ABDE正确。</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7.【答案】AC。解析：根据《社会保险法》的规定，参加基本养老保险的个人，在达到法定退休年龄时累计缴费不满15年的，可以缴费至满15年，按月领取基本养老金，也可以转入新型农村社会养老保险或城镇居民社会养老保险(以上两项制度已经合并为城乡居民基本养老保险)，并享受相关待遇。</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8.【答案】ABCE。解析：生育保险待遇包括生育医疗费用和生育津贴。生育医疗费用包括以下3项：1.生育的医疗费用。具体包括女职工生育的检查费、接生费、手术费、住院费和药费。超出规定的医疗服务费和药费(含自费药品和营养药品的药费)由职工个人负担。2.计划生育的医疗费用。3.法律法规规定的其他项目费用。例如，女职工生育出院后，因生</w:t>
      </w:r>
      <w:r w:rsidRPr="00FD7D41">
        <w:rPr>
          <w:rFonts w:ascii="宋体" w:eastAsia="宋体" w:hAnsi="宋体" w:cs="宋体" w:hint="eastAsia"/>
          <w:color w:val="333333"/>
          <w:kern w:val="0"/>
          <w:szCs w:val="21"/>
        </w:rPr>
        <w:lastRenderedPageBreak/>
        <w:t>育引起疾病的医疗费，由生育保险基金支付。职工有下列情形之一的，可以享受生育津贴：1.女职工生育享受产假。2.享受计划生育手术产假。3.法律法规规定的其他情形。</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7</w:t>
      </w:r>
      <w:r w:rsidRPr="00FD7D41">
        <w:rPr>
          <w:rFonts w:ascii="宋体" w:eastAsia="宋体" w:hAnsi="宋体" w:cs="宋体" w:hint="eastAsia"/>
          <w:color w:val="333333"/>
          <w:kern w:val="0"/>
          <w:szCs w:val="21"/>
        </w:rPr>
        <w:t>9.【答案】BDE。解析：根据《社会保险法》第45条的规定，失业人员领取失业保险金应当符合以下条件：1.失业前用人单位和本人已经缴纳失业保险费满一年;2.非因本人意愿中断就业;3.已经进行失业登记，并有求职要求。以上三个条件必须同时符合才可以领取失业保险金。</w:t>
      </w:r>
    </w:p>
    <w:p w:rsidR="00FD7D41" w:rsidRPr="00FD7D41" w:rsidRDefault="00FD7D41" w:rsidP="00C22331">
      <w:pPr>
        <w:widowControl/>
        <w:shd w:val="clear" w:color="auto" w:fill="FFFFFF"/>
        <w:spacing w:line="400" w:lineRule="exact"/>
        <w:ind w:firstLine="480"/>
        <w:jc w:val="left"/>
        <w:rPr>
          <w:rFonts w:ascii="宋体" w:eastAsia="宋体" w:hAnsi="宋体" w:cs="宋体" w:hint="eastAsia"/>
          <w:color w:val="333333"/>
          <w:kern w:val="0"/>
          <w:szCs w:val="21"/>
        </w:rPr>
      </w:pPr>
      <w:r w:rsidRPr="00C22331">
        <w:rPr>
          <w:rFonts w:ascii="宋体" w:eastAsia="宋体" w:hAnsi="宋体" w:cs="宋体"/>
          <w:color w:val="333333"/>
          <w:kern w:val="0"/>
          <w:szCs w:val="21"/>
        </w:rPr>
        <w:t>8</w:t>
      </w:r>
      <w:r w:rsidRPr="00FD7D41">
        <w:rPr>
          <w:rFonts w:ascii="宋体" w:eastAsia="宋体" w:hAnsi="宋体" w:cs="宋体" w:hint="eastAsia"/>
          <w:color w:val="333333"/>
          <w:kern w:val="0"/>
          <w:szCs w:val="21"/>
        </w:rPr>
        <w:t>0.【答案】ABDE。解析：《社会保险法》在明确了劳动者社会保险权利的同时，进一步区分了义务参保人和自愿参保人：所有签订了劳动合同的职工及其用人单位都是义务参保人，应当参加职工基本养老保险;无雇主的个体工商户、未在用人单位参加基本养老保险的非全日制从业人员，以及其他灵活就业人员则是自愿参保人，可以参加职工基本养老保险。户籍和国籍都不能影响个人参加养老保险。根据《社会保险法》第95条和第96条的规定，进城务工的农村居民和被征地农民，都依照该法参加社会保险制度。根据《社会保险法》第97条的规定，外国人在中国境内就业的，参照本法规定参加社会保险。总而言之，所有居民，无论其国籍和户籍，都有参加职工基本养老保险的权利，其中，具有稳定劳动关系的全日制职工(公务员及参照《公务员法》管理的工作人员除外)及其用人单位是义务参保者，其他人则是自愿参保者。</w:t>
      </w:r>
    </w:p>
    <w:p w:rsidR="00FD7D41" w:rsidRPr="00C22331" w:rsidRDefault="00FD7D41" w:rsidP="00C22331">
      <w:pPr>
        <w:spacing w:line="400" w:lineRule="exact"/>
        <w:rPr>
          <w:rFonts w:ascii="宋体" w:eastAsia="宋体" w:hAnsi="宋体" w:cs="宋体" w:hint="eastAsia"/>
          <w:bCs/>
          <w:color w:val="333333"/>
          <w:szCs w:val="21"/>
          <w:shd w:val="clear" w:color="auto" w:fill="F5FDFF"/>
        </w:rPr>
      </w:pPr>
    </w:p>
    <w:sectPr w:rsidR="00FD7D41" w:rsidRPr="00C22331" w:rsidSect="005F50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705F4"/>
    <w:rsid w:val="00012E3D"/>
    <w:rsid w:val="00172A92"/>
    <w:rsid w:val="00274006"/>
    <w:rsid w:val="003705F4"/>
    <w:rsid w:val="00371735"/>
    <w:rsid w:val="003728F3"/>
    <w:rsid w:val="0039749F"/>
    <w:rsid w:val="00480FC0"/>
    <w:rsid w:val="005F50BF"/>
    <w:rsid w:val="007F63FB"/>
    <w:rsid w:val="00C22331"/>
    <w:rsid w:val="00C51EAF"/>
    <w:rsid w:val="00FD7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4E465"/>
  <w15:docId w15:val="{7451CC6A-1AB9-4129-86C3-9D335C5AC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0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3705F4"/>
    <w:pPr>
      <w:spacing w:beforeAutospacing="1" w:afterAutospacing="1"/>
      <w:jc w:val="left"/>
    </w:pPr>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6820">
      <w:bodyDiv w:val="1"/>
      <w:marLeft w:val="0"/>
      <w:marRight w:val="0"/>
      <w:marTop w:val="0"/>
      <w:marBottom w:val="0"/>
      <w:divBdr>
        <w:top w:val="none" w:sz="0" w:space="0" w:color="auto"/>
        <w:left w:val="none" w:sz="0" w:space="0" w:color="auto"/>
        <w:bottom w:val="none" w:sz="0" w:space="0" w:color="auto"/>
        <w:right w:val="none" w:sz="0" w:space="0" w:color="auto"/>
      </w:divBdr>
    </w:div>
    <w:div w:id="207910695">
      <w:bodyDiv w:val="1"/>
      <w:marLeft w:val="0"/>
      <w:marRight w:val="0"/>
      <w:marTop w:val="0"/>
      <w:marBottom w:val="0"/>
      <w:divBdr>
        <w:top w:val="none" w:sz="0" w:space="0" w:color="auto"/>
        <w:left w:val="none" w:sz="0" w:space="0" w:color="auto"/>
        <w:bottom w:val="none" w:sz="0" w:space="0" w:color="auto"/>
        <w:right w:val="none" w:sz="0" w:space="0" w:color="auto"/>
      </w:divBdr>
    </w:div>
    <w:div w:id="386684543">
      <w:bodyDiv w:val="1"/>
      <w:marLeft w:val="0"/>
      <w:marRight w:val="0"/>
      <w:marTop w:val="0"/>
      <w:marBottom w:val="0"/>
      <w:divBdr>
        <w:top w:val="none" w:sz="0" w:space="0" w:color="auto"/>
        <w:left w:val="none" w:sz="0" w:space="0" w:color="auto"/>
        <w:bottom w:val="none" w:sz="0" w:space="0" w:color="auto"/>
        <w:right w:val="none" w:sz="0" w:space="0" w:color="auto"/>
      </w:divBdr>
    </w:div>
    <w:div w:id="503208717">
      <w:bodyDiv w:val="1"/>
      <w:marLeft w:val="0"/>
      <w:marRight w:val="0"/>
      <w:marTop w:val="0"/>
      <w:marBottom w:val="0"/>
      <w:divBdr>
        <w:top w:val="none" w:sz="0" w:space="0" w:color="auto"/>
        <w:left w:val="none" w:sz="0" w:space="0" w:color="auto"/>
        <w:bottom w:val="none" w:sz="0" w:space="0" w:color="auto"/>
        <w:right w:val="none" w:sz="0" w:space="0" w:color="auto"/>
      </w:divBdr>
    </w:div>
    <w:div w:id="623510601">
      <w:bodyDiv w:val="1"/>
      <w:marLeft w:val="0"/>
      <w:marRight w:val="0"/>
      <w:marTop w:val="0"/>
      <w:marBottom w:val="0"/>
      <w:divBdr>
        <w:top w:val="none" w:sz="0" w:space="0" w:color="auto"/>
        <w:left w:val="none" w:sz="0" w:space="0" w:color="auto"/>
        <w:bottom w:val="none" w:sz="0" w:space="0" w:color="auto"/>
        <w:right w:val="none" w:sz="0" w:space="0" w:color="auto"/>
      </w:divBdr>
    </w:div>
    <w:div w:id="673846876">
      <w:bodyDiv w:val="1"/>
      <w:marLeft w:val="0"/>
      <w:marRight w:val="0"/>
      <w:marTop w:val="0"/>
      <w:marBottom w:val="0"/>
      <w:divBdr>
        <w:top w:val="none" w:sz="0" w:space="0" w:color="auto"/>
        <w:left w:val="none" w:sz="0" w:space="0" w:color="auto"/>
        <w:bottom w:val="none" w:sz="0" w:space="0" w:color="auto"/>
        <w:right w:val="none" w:sz="0" w:space="0" w:color="auto"/>
      </w:divBdr>
    </w:div>
    <w:div w:id="678577875">
      <w:bodyDiv w:val="1"/>
      <w:marLeft w:val="0"/>
      <w:marRight w:val="0"/>
      <w:marTop w:val="0"/>
      <w:marBottom w:val="0"/>
      <w:divBdr>
        <w:top w:val="none" w:sz="0" w:space="0" w:color="auto"/>
        <w:left w:val="none" w:sz="0" w:space="0" w:color="auto"/>
        <w:bottom w:val="none" w:sz="0" w:space="0" w:color="auto"/>
        <w:right w:val="none" w:sz="0" w:space="0" w:color="auto"/>
      </w:divBdr>
    </w:div>
    <w:div w:id="1020282713">
      <w:bodyDiv w:val="1"/>
      <w:marLeft w:val="0"/>
      <w:marRight w:val="0"/>
      <w:marTop w:val="0"/>
      <w:marBottom w:val="0"/>
      <w:divBdr>
        <w:top w:val="none" w:sz="0" w:space="0" w:color="auto"/>
        <w:left w:val="none" w:sz="0" w:space="0" w:color="auto"/>
        <w:bottom w:val="none" w:sz="0" w:space="0" w:color="auto"/>
        <w:right w:val="none" w:sz="0" w:space="0" w:color="auto"/>
      </w:divBdr>
    </w:div>
    <w:div w:id="1498113639">
      <w:bodyDiv w:val="1"/>
      <w:marLeft w:val="0"/>
      <w:marRight w:val="0"/>
      <w:marTop w:val="0"/>
      <w:marBottom w:val="0"/>
      <w:divBdr>
        <w:top w:val="none" w:sz="0" w:space="0" w:color="auto"/>
        <w:left w:val="none" w:sz="0" w:space="0" w:color="auto"/>
        <w:bottom w:val="none" w:sz="0" w:space="0" w:color="auto"/>
        <w:right w:val="none" w:sz="0" w:space="0" w:color="auto"/>
      </w:divBdr>
    </w:div>
    <w:div w:id="1726954906">
      <w:bodyDiv w:val="1"/>
      <w:marLeft w:val="0"/>
      <w:marRight w:val="0"/>
      <w:marTop w:val="0"/>
      <w:marBottom w:val="0"/>
      <w:divBdr>
        <w:top w:val="none" w:sz="0" w:space="0" w:color="auto"/>
        <w:left w:val="none" w:sz="0" w:space="0" w:color="auto"/>
        <w:bottom w:val="none" w:sz="0" w:space="0" w:color="auto"/>
        <w:right w:val="none" w:sz="0" w:space="0" w:color="auto"/>
      </w:divBdr>
    </w:div>
    <w:div w:id="1736850169">
      <w:bodyDiv w:val="1"/>
      <w:marLeft w:val="0"/>
      <w:marRight w:val="0"/>
      <w:marTop w:val="0"/>
      <w:marBottom w:val="0"/>
      <w:divBdr>
        <w:top w:val="none" w:sz="0" w:space="0" w:color="auto"/>
        <w:left w:val="none" w:sz="0" w:space="0" w:color="auto"/>
        <w:bottom w:val="none" w:sz="0" w:space="0" w:color="auto"/>
        <w:right w:val="none" w:sz="0" w:space="0" w:color="auto"/>
      </w:divBdr>
    </w:div>
    <w:div w:id="1887334048">
      <w:bodyDiv w:val="1"/>
      <w:marLeft w:val="0"/>
      <w:marRight w:val="0"/>
      <w:marTop w:val="0"/>
      <w:marBottom w:val="0"/>
      <w:divBdr>
        <w:top w:val="none" w:sz="0" w:space="0" w:color="auto"/>
        <w:left w:val="none" w:sz="0" w:space="0" w:color="auto"/>
        <w:bottom w:val="none" w:sz="0" w:space="0" w:color="auto"/>
        <w:right w:val="none" w:sz="0" w:space="0" w:color="auto"/>
      </w:divBdr>
    </w:div>
    <w:div w:id="1895308643">
      <w:bodyDiv w:val="1"/>
      <w:marLeft w:val="0"/>
      <w:marRight w:val="0"/>
      <w:marTop w:val="0"/>
      <w:marBottom w:val="0"/>
      <w:divBdr>
        <w:top w:val="none" w:sz="0" w:space="0" w:color="auto"/>
        <w:left w:val="none" w:sz="0" w:space="0" w:color="auto"/>
        <w:bottom w:val="none" w:sz="0" w:space="0" w:color="auto"/>
        <w:right w:val="none" w:sz="0" w:space="0" w:color="auto"/>
      </w:divBdr>
    </w:div>
    <w:div w:id="192814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1758</Words>
  <Characters>10023</Characters>
  <Application>Microsoft Office Word</Application>
  <DocSecurity>0</DocSecurity>
  <Lines>83</Lines>
  <Paragraphs>23</Paragraphs>
  <ScaleCrop>false</ScaleCrop>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济南 社工</cp:lastModifiedBy>
  <cp:revision>13</cp:revision>
  <dcterms:created xsi:type="dcterms:W3CDTF">2018-04-17T07:03:00Z</dcterms:created>
  <dcterms:modified xsi:type="dcterms:W3CDTF">2020-03-31T07:54:00Z</dcterms:modified>
</cp:coreProperties>
</file>